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C42DF" w14:textId="2466A6A6" w:rsidR="009554D9" w:rsidRDefault="00B91D66" w:rsidP="009554D9">
      <w:pPr>
        <w:pStyle w:val="NormalWeb"/>
        <w:spacing w:before="0" w:beforeAutospacing="0" w:after="160" w:afterAutospacing="0"/>
        <w:jc w:val="center"/>
      </w:pPr>
      <w:r>
        <w:rPr>
          <w:rFonts w:ascii="Calibri" w:hAnsi="Calibri" w:cs="Calibri"/>
          <w:b/>
          <w:bCs/>
          <w:color w:val="000000"/>
          <w:sz w:val="22"/>
          <w:szCs w:val="22"/>
        </w:rPr>
        <w:t>Stage 1c</w:t>
      </w:r>
      <w:r w:rsidR="00B30C79">
        <w:rPr>
          <w:rFonts w:ascii="Calibri" w:hAnsi="Calibri" w:cs="Calibri"/>
          <w:b/>
          <w:bCs/>
          <w:color w:val="000000"/>
          <w:sz w:val="22"/>
          <w:szCs w:val="22"/>
        </w:rPr>
        <w:t>:</w:t>
      </w:r>
      <w:r w:rsidR="009554D9">
        <w:rPr>
          <w:rFonts w:ascii="Calibri" w:hAnsi="Calibri" w:cs="Calibri"/>
          <w:b/>
          <w:bCs/>
          <w:color w:val="000000"/>
          <w:sz w:val="22"/>
          <w:szCs w:val="22"/>
        </w:rPr>
        <w:t xml:space="preserve"> Stakeholder Mapping</w:t>
      </w:r>
    </w:p>
    <w:p w14:paraId="16124600" w14:textId="77777777" w:rsidR="000D7369" w:rsidRDefault="000D7369"/>
    <w:tbl>
      <w:tblPr>
        <w:tblStyle w:val="GridTable4-Accent6"/>
        <w:tblW w:w="5000" w:type="pct"/>
        <w:tblLook w:val="04A0" w:firstRow="1" w:lastRow="0" w:firstColumn="1" w:lastColumn="0" w:noHBand="0" w:noVBand="1"/>
      </w:tblPr>
      <w:tblGrid>
        <w:gridCol w:w="2315"/>
        <w:gridCol w:w="3599"/>
        <w:gridCol w:w="4553"/>
        <w:gridCol w:w="3481"/>
      </w:tblGrid>
      <w:tr w:rsidR="0069320D" w:rsidRPr="004F6073" w14:paraId="235CE032" w14:textId="77777777" w:rsidTr="00A6155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30" w:type="pct"/>
            <w:hideMark/>
          </w:tcPr>
          <w:p w14:paraId="62376701" w14:textId="77777777" w:rsidR="0069320D" w:rsidRPr="004F6073" w:rsidRDefault="0069320D" w:rsidP="002527CA">
            <w:pPr>
              <w:rPr>
                <w:rFonts w:ascii="Times New Roman" w:eastAsia="Times New Roman" w:hAnsi="Times New Roman" w:cs="Times New Roman"/>
                <w:kern w:val="0"/>
                <w:sz w:val="24"/>
                <w:szCs w:val="24"/>
                <w:lang w:eastAsia="en-ZW"/>
                <w14:ligatures w14:val="none"/>
              </w:rPr>
            </w:pPr>
            <w:r w:rsidRPr="004F6073">
              <w:rPr>
                <w:rFonts w:ascii="Calibri" w:eastAsia="Times New Roman" w:hAnsi="Calibri" w:cs="Calibri"/>
                <w:color w:val="FFFFFF"/>
                <w:kern w:val="0"/>
                <w:sz w:val="24"/>
                <w:szCs w:val="24"/>
                <w:lang w:eastAsia="en-ZW"/>
                <w14:ligatures w14:val="none"/>
              </w:rPr>
              <w:t>Category of stakeholders</w:t>
            </w:r>
          </w:p>
        </w:tc>
        <w:tc>
          <w:tcPr>
            <w:tcW w:w="1290" w:type="pct"/>
            <w:hideMark/>
          </w:tcPr>
          <w:p w14:paraId="02778116" w14:textId="77777777" w:rsidR="0069320D" w:rsidRPr="004F6073" w:rsidRDefault="0069320D" w:rsidP="002527C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ZW"/>
                <w14:ligatures w14:val="none"/>
              </w:rPr>
            </w:pPr>
            <w:r w:rsidRPr="004F6073">
              <w:rPr>
                <w:rFonts w:ascii="Calibri" w:eastAsia="Times New Roman" w:hAnsi="Calibri" w:cs="Calibri"/>
                <w:color w:val="FFFFFF"/>
                <w:kern w:val="0"/>
                <w:sz w:val="24"/>
                <w:szCs w:val="24"/>
                <w:lang w:eastAsia="en-ZW"/>
                <w14:ligatures w14:val="none"/>
              </w:rPr>
              <w:t>Stakeholders</w:t>
            </w:r>
          </w:p>
        </w:tc>
        <w:tc>
          <w:tcPr>
            <w:tcW w:w="1632" w:type="pct"/>
            <w:hideMark/>
          </w:tcPr>
          <w:p w14:paraId="3D9FD5CD" w14:textId="77777777" w:rsidR="0069320D" w:rsidRPr="004F6073" w:rsidRDefault="0069320D" w:rsidP="002527C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ZW"/>
                <w14:ligatures w14:val="none"/>
              </w:rPr>
            </w:pPr>
            <w:r w:rsidRPr="004F6073">
              <w:rPr>
                <w:rFonts w:ascii="Calibri" w:eastAsia="Times New Roman" w:hAnsi="Calibri" w:cs="Calibri"/>
                <w:color w:val="FFFFFF"/>
                <w:kern w:val="0"/>
                <w:sz w:val="24"/>
                <w:szCs w:val="24"/>
                <w:lang w:eastAsia="en-ZW"/>
                <w14:ligatures w14:val="none"/>
              </w:rPr>
              <w:t>Actions they should do</w:t>
            </w:r>
          </w:p>
        </w:tc>
        <w:tc>
          <w:tcPr>
            <w:tcW w:w="1248" w:type="pct"/>
            <w:hideMark/>
          </w:tcPr>
          <w:p w14:paraId="3D2A85D4" w14:textId="77777777" w:rsidR="0069320D" w:rsidRPr="004F6073" w:rsidRDefault="0069320D" w:rsidP="002527C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ZW"/>
                <w14:ligatures w14:val="none"/>
              </w:rPr>
            </w:pPr>
            <w:r w:rsidRPr="004F6073">
              <w:rPr>
                <w:rFonts w:ascii="Calibri" w:eastAsia="Times New Roman" w:hAnsi="Calibri" w:cs="Calibri"/>
                <w:color w:val="FFFFFF"/>
                <w:kern w:val="0"/>
                <w:sz w:val="24"/>
                <w:szCs w:val="24"/>
                <w:lang w:eastAsia="en-ZW"/>
                <w14:ligatures w14:val="none"/>
              </w:rPr>
              <w:t>Communication with them</w:t>
            </w:r>
          </w:p>
        </w:tc>
      </w:tr>
      <w:tr w:rsidR="00A87EEE" w14:paraId="05D1FB4C" w14:textId="77777777" w:rsidTr="00A615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Merge w:val="restart"/>
          </w:tcPr>
          <w:p w14:paraId="7CE8A12E" w14:textId="04330927" w:rsidR="00A87EEE" w:rsidRDefault="00A87EEE" w:rsidP="00A87EEE">
            <w:pPr>
              <w:jc w:val="center"/>
            </w:pPr>
            <w:r>
              <w:t>State Actors</w:t>
            </w:r>
          </w:p>
        </w:tc>
        <w:tc>
          <w:tcPr>
            <w:tcW w:w="1290" w:type="pct"/>
          </w:tcPr>
          <w:p w14:paraId="037C65E3" w14:textId="66726A34" w:rsidR="00A87EEE" w:rsidRDefault="00A87EEE">
            <w:pPr>
              <w:cnfStyle w:val="000000100000" w:firstRow="0" w:lastRow="0" w:firstColumn="0" w:lastColumn="0" w:oddVBand="0" w:evenVBand="0" w:oddHBand="1" w:evenHBand="0" w:firstRowFirstColumn="0" w:firstRowLastColumn="0" w:lastRowFirstColumn="0" w:lastRowLastColumn="0"/>
            </w:pPr>
            <w:r>
              <w:t>The Government of Zimbabwe</w:t>
            </w:r>
          </w:p>
        </w:tc>
        <w:tc>
          <w:tcPr>
            <w:tcW w:w="1632" w:type="pct"/>
          </w:tcPr>
          <w:p w14:paraId="393AC277" w14:textId="77777777" w:rsidR="00A87EEE" w:rsidRDefault="00A87EEE">
            <w:pPr>
              <w:cnfStyle w:val="000000100000" w:firstRow="0" w:lastRow="0" w:firstColumn="0" w:lastColumn="0" w:oddVBand="0" w:evenVBand="0" w:oddHBand="1" w:evenHBand="0" w:firstRowFirstColumn="0" w:firstRowLastColumn="0" w:lastRowFirstColumn="0" w:lastRowLastColumn="0"/>
            </w:pPr>
            <w:r>
              <w:t>-</w:t>
            </w:r>
            <w:r w:rsidRPr="00BF4E09">
              <w:t>Draw an education-responsive budget that will translate to enhanced infrastructure and workforce morale</w:t>
            </w:r>
          </w:p>
          <w:p w14:paraId="01FE409C" w14:textId="77777777" w:rsidR="00A87EEE" w:rsidRDefault="00A87EEE">
            <w:pPr>
              <w:cnfStyle w:val="000000100000" w:firstRow="0" w:lastRow="0" w:firstColumn="0" w:lastColumn="0" w:oddVBand="0" w:evenVBand="0" w:oddHBand="1" w:evenHBand="0" w:firstRowFirstColumn="0" w:firstRowLastColumn="0" w:lastRowFirstColumn="0" w:lastRowLastColumn="0"/>
            </w:pPr>
            <w:r>
              <w:t>-T</w:t>
            </w:r>
            <w:r w:rsidRPr="00FC6CBE">
              <w:t>he introduction of grants and stipends</w:t>
            </w:r>
          </w:p>
          <w:p w14:paraId="02D73D66" w14:textId="77777777" w:rsidR="005466AE" w:rsidRDefault="005466AE">
            <w:pPr>
              <w:cnfStyle w:val="000000100000" w:firstRow="0" w:lastRow="0" w:firstColumn="0" w:lastColumn="0" w:oddVBand="0" w:evenVBand="0" w:oddHBand="1" w:evenHBand="0" w:firstRowFirstColumn="0" w:firstRowLastColumn="0" w:lastRowFirstColumn="0" w:lastRowLastColumn="0"/>
            </w:pPr>
            <w:r>
              <w:t>-The government</w:t>
            </w:r>
            <w:r w:rsidRPr="008349D3">
              <w:t xml:space="preserve"> can use our rich mineral resources to fund education and ensure full implementation of the </w:t>
            </w:r>
            <w:r>
              <w:t>E</w:t>
            </w:r>
            <w:r w:rsidRPr="008349D3">
              <w:t xml:space="preserve">ducation </w:t>
            </w:r>
            <w:r>
              <w:t>A</w:t>
            </w:r>
            <w:r w:rsidRPr="008349D3">
              <w:t>ct.</w:t>
            </w:r>
          </w:p>
          <w:p w14:paraId="4E4030B5" w14:textId="36A0360D" w:rsidR="00717E78" w:rsidRDefault="00717E78">
            <w:pPr>
              <w:cnfStyle w:val="000000100000" w:firstRow="0" w:lastRow="0" w:firstColumn="0" w:lastColumn="0" w:oddVBand="0" w:evenVBand="0" w:oddHBand="1" w:evenHBand="0" w:firstRowFirstColumn="0" w:firstRowLastColumn="0" w:lastRowFirstColumn="0" w:lastRowLastColumn="0"/>
            </w:pPr>
            <w:r>
              <w:t>-</w:t>
            </w:r>
            <w:r w:rsidRPr="00F94D08">
              <w:t>Prioritize and fund citizen</w:t>
            </w:r>
            <w:r>
              <w:t>-</w:t>
            </w:r>
            <w:proofErr w:type="spellStart"/>
            <w:r w:rsidRPr="00F94D08">
              <w:t>cent</w:t>
            </w:r>
            <w:r w:rsidR="00116374">
              <w:t>e</w:t>
            </w:r>
            <w:r w:rsidRPr="00F94D08">
              <w:t>red</w:t>
            </w:r>
            <w:proofErr w:type="spellEnd"/>
            <w:r w:rsidRPr="00F94D08">
              <w:t xml:space="preserve"> educational policies by the government</w:t>
            </w:r>
          </w:p>
          <w:p w14:paraId="16272AB6" w14:textId="77777777" w:rsidR="00717E78" w:rsidRDefault="00717E78">
            <w:pPr>
              <w:cnfStyle w:val="000000100000" w:firstRow="0" w:lastRow="0" w:firstColumn="0" w:lastColumn="0" w:oddVBand="0" w:evenVBand="0" w:oddHBand="1" w:evenHBand="0" w:firstRowFirstColumn="0" w:firstRowLastColumn="0" w:lastRowFirstColumn="0" w:lastRowLastColumn="0"/>
            </w:pPr>
            <w:r>
              <w:t>-</w:t>
            </w:r>
            <w:r w:rsidRPr="009857FA">
              <w:t>Implement education policies</w:t>
            </w:r>
            <w:r>
              <w:t xml:space="preserve"> effectively</w:t>
            </w:r>
          </w:p>
          <w:p w14:paraId="565D78D3" w14:textId="79C4B650" w:rsidR="00116374" w:rsidRDefault="00116374">
            <w:pPr>
              <w:cnfStyle w:val="000000100000" w:firstRow="0" w:lastRow="0" w:firstColumn="0" w:lastColumn="0" w:oddVBand="0" w:evenVBand="0" w:oddHBand="1" w:evenHBand="0" w:firstRowFirstColumn="0" w:firstRowLastColumn="0" w:lastRowFirstColumn="0" w:lastRowLastColumn="0"/>
            </w:pPr>
            <w:r>
              <w:t>-Policy reforms</w:t>
            </w:r>
          </w:p>
        </w:tc>
        <w:tc>
          <w:tcPr>
            <w:tcW w:w="1248" w:type="pct"/>
          </w:tcPr>
          <w:p w14:paraId="51FF088D" w14:textId="40A782D1" w:rsidR="00A87EEE" w:rsidRDefault="002527CA">
            <w:pPr>
              <w:cnfStyle w:val="000000100000" w:firstRow="0" w:lastRow="0" w:firstColumn="0" w:lastColumn="0" w:oddVBand="0" w:evenVBand="0" w:oddHBand="1" w:evenHBand="0" w:firstRowFirstColumn="0" w:firstRowLastColumn="0" w:lastRowFirstColumn="0" w:lastRowLastColumn="0"/>
            </w:pPr>
            <w:r>
              <w:t>-</w:t>
            </w:r>
            <w:r w:rsidR="00A87EEE">
              <w:t>Advocacy</w:t>
            </w:r>
          </w:p>
          <w:p w14:paraId="5C63377F" w14:textId="77777777" w:rsidR="005466AE" w:rsidRDefault="002527CA">
            <w:pPr>
              <w:cnfStyle w:val="000000100000" w:firstRow="0" w:lastRow="0" w:firstColumn="0" w:lastColumn="0" w:oddVBand="0" w:evenVBand="0" w:oddHBand="1" w:evenHBand="0" w:firstRowFirstColumn="0" w:firstRowLastColumn="0" w:lastRowFirstColumn="0" w:lastRowLastColumn="0"/>
            </w:pPr>
            <w:r>
              <w:t>-</w:t>
            </w:r>
            <w:r w:rsidR="005466AE">
              <w:t>Emails and phone</w:t>
            </w:r>
          </w:p>
          <w:p w14:paraId="5061E042" w14:textId="77777777" w:rsidR="00717E78" w:rsidRDefault="00717E78">
            <w:pPr>
              <w:cnfStyle w:val="000000100000" w:firstRow="0" w:lastRow="0" w:firstColumn="0" w:lastColumn="0" w:oddVBand="0" w:evenVBand="0" w:oddHBand="1" w:evenHBand="0" w:firstRowFirstColumn="0" w:firstRowLastColumn="0" w:lastRowFirstColumn="0" w:lastRowLastColumn="0"/>
            </w:pPr>
            <w:r>
              <w:t>-Lobby and advocate</w:t>
            </w:r>
          </w:p>
          <w:p w14:paraId="6EC48FEA" w14:textId="4730CFC9" w:rsidR="00116374" w:rsidRDefault="00116374">
            <w:pPr>
              <w:cnfStyle w:val="000000100000" w:firstRow="0" w:lastRow="0" w:firstColumn="0" w:lastColumn="0" w:oddVBand="0" w:evenVBand="0" w:oddHBand="1" w:evenHBand="0" w:firstRowFirstColumn="0" w:firstRowLastColumn="0" w:lastRowFirstColumn="0" w:lastRowLastColumn="0"/>
            </w:pPr>
            <w:r>
              <w:t>-Legislative</w:t>
            </w:r>
          </w:p>
        </w:tc>
      </w:tr>
      <w:tr w:rsidR="00A87EEE" w14:paraId="0D2D5655" w14:textId="77777777" w:rsidTr="00A61555">
        <w:tc>
          <w:tcPr>
            <w:cnfStyle w:val="001000000000" w:firstRow="0" w:lastRow="0" w:firstColumn="1" w:lastColumn="0" w:oddVBand="0" w:evenVBand="0" w:oddHBand="0" w:evenHBand="0" w:firstRowFirstColumn="0" w:firstRowLastColumn="0" w:lastRowFirstColumn="0" w:lastRowLastColumn="0"/>
            <w:tcW w:w="830" w:type="pct"/>
            <w:vMerge/>
          </w:tcPr>
          <w:p w14:paraId="299795A2" w14:textId="77777777" w:rsidR="00A87EEE" w:rsidRDefault="00A87EEE"/>
        </w:tc>
        <w:tc>
          <w:tcPr>
            <w:tcW w:w="1290" w:type="pct"/>
          </w:tcPr>
          <w:p w14:paraId="37542272" w14:textId="3F90ABBD" w:rsidR="00A87EEE" w:rsidRDefault="00A87EEE">
            <w:pPr>
              <w:cnfStyle w:val="000000000000" w:firstRow="0" w:lastRow="0" w:firstColumn="0" w:lastColumn="0" w:oddVBand="0" w:evenVBand="0" w:oddHBand="0" w:evenHBand="0" w:firstRowFirstColumn="0" w:firstRowLastColumn="0" w:lastRowFirstColumn="0" w:lastRowLastColumn="0"/>
            </w:pPr>
            <w:r w:rsidRPr="00244F43">
              <w:t>Ministry of Finance and Economic Development.</w:t>
            </w:r>
          </w:p>
        </w:tc>
        <w:tc>
          <w:tcPr>
            <w:tcW w:w="1632" w:type="pct"/>
          </w:tcPr>
          <w:p w14:paraId="0B059C0B" w14:textId="77777777" w:rsidR="00A87EEE" w:rsidRDefault="00A87EEE">
            <w:pPr>
              <w:cnfStyle w:val="000000000000" w:firstRow="0" w:lastRow="0" w:firstColumn="0" w:lastColumn="0" w:oddVBand="0" w:evenVBand="0" w:oddHBand="0" w:evenHBand="0" w:firstRowFirstColumn="0" w:firstRowLastColumn="0" w:lastRowFirstColumn="0" w:lastRowLastColumn="0"/>
            </w:pPr>
            <w:r>
              <w:t>-</w:t>
            </w:r>
            <w:r w:rsidRPr="00227EDA">
              <w:t>They need to be transparent and accountable a</w:t>
            </w:r>
            <w:r w:rsidR="00347EFF">
              <w:t>bou</w:t>
            </w:r>
            <w:r w:rsidRPr="00227EDA">
              <w:t>t how they do resource mobilisation and how they distribute resources meant to finance education inequalities in Zimbabwe.</w:t>
            </w:r>
          </w:p>
          <w:p w14:paraId="31BA4AE7" w14:textId="7081C572" w:rsidR="00CA2E35" w:rsidRDefault="00CA2E35">
            <w:pPr>
              <w:cnfStyle w:val="000000000000" w:firstRow="0" w:lastRow="0" w:firstColumn="0" w:lastColumn="0" w:oddVBand="0" w:evenVBand="0" w:oddHBand="0" w:evenHBand="0" w:firstRowFirstColumn="0" w:firstRowLastColumn="0" w:lastRowFirstColumn="0" w:lastRowLastColumn="0"/>
            </w:pPr>
            <w:r>
              <w:t>-T</w:t>
            </w:r>
            <w:r w:rsidRPr="00E50C30">
              <w:t xml:space="preserve">hrough availing necessary funds for resourcing purposes. Including </w:t>
            </w:r>
            <w:r w:rsidR="0084193E">
              <w:t>an </w:t>
            </w:r>
            <w:r w:rsidRPr="00E50C30">
              <w:t>increase in salaries for teachers</w:t>
            </w:r>
          </w:p>
        </w:tc>
        <w:tc>
          <w:tcPr>
            <w:tcW w:w="1248" w:type="pct"/>
          </w:tcPr>
          <w:p w14:paraId="26C91426" w14:textId="77777777" w:rsidR="00CA2E35" w:rsidRDefault="00CA2E35">
            <w:pPr>
              <w:cnfStyle w:val="000000000000" w:firstRow="0" w:lastRow="0" w:firstColumn="0" w:lastColumn="0" w:oddVBand="0" w:evenVBand="0" w:oddHBand="0" w:evenHBand="0" w:firstRowFirstColumn="0" w:firstRowLastColumn="0" w:lastRowFirstColumn="0" w:lastRowLastColumn="0"/>
            </w:pPr>
            <w:r>
              <w:t>-</w:t>
            </w:r>
            <w:r w:rsidR="00A87EEE" w:rsidRPr="00F9656F">
              <w:t xml:space="preserve">There is </w:t>
            </w:r>
            <w:r w:rsidR="00347EFF">
              <w:t>a </w:t>
            </w:r>
            <w:r w:rsidR="00A87EEE" w:rsidRPr="00F9656F">
              <w:t xml:space="preserve">need </w:t>
            </w:r>
            <w:r w:rsidR="00347EFF">
              <w:t>t</w:t>
            </w:r>
            <w:r w:rsidR="00A87EEE" w:rsidRPr="00F9656F">
              <w:t>o us</w:t>
            </w:r>
            <w:r w:rsidR="00347EFF">
              <w:t>e</w:t>
            </w:r>
            <w:r w:rsidR="00A87EEE" w:rsidRPr="00F9656F">
              <w:t xml:space="preserve"> both digital and </w:t>
            </w:r>
            <w:proofErr w:type="spellStart"/>
            <w:r w:rsidR="00347EFF">
              <w:t>analog</w:t>
            </w:r>
            <w:proofErr w:type="spellEnd"/>
            <w:r w:rsidR="00A87EEE" w:rsidRPr="00F9656F">
              <w:t xml:space="preserve"> media. </w:t>
            </w:r>
            <w:r w:rsidR="00347EFF" w:rsidRPr="00F9656F">
              <w:t>Firstly,</w:t>
            </w:r>
            <w:r w:rsidR="00A87EEE" w:rsidRPr="00F9656F">
              <w:t xml:space="preserve"> we reach </w:t>
            </w:r>
            <w:r w:rsidR="00347EFF">
              <w:t xml:space="preserve">out </w:t>
            </w:r>
            <w:r w:rsidR="00A87EEE" w:rsidRPr="00F9656F">
              <w:t>to the stakeholders affected by the situation</w:t>
            </w:r>
            <w:r w:rsidR="00347EFF">
              <w:t>,</w:t>
            </w:r>
            <w:r w:rsidR="00A87EEE" w:rsidRPr="00F9656F">
              <w:t xml:space="preserve"> and they lament how they are affected</w:t>
            </w:r>
            <w:r w:rsidR="00347EFF">
              <w:t>.</w:t>
            </w:r>
            <w:r w:rsidR="00A87EEE" w:rsidRPr="00F9656F">
              <w:t xml:space="preserve"> </w:t>
            </w:r>
          </w:p>
          <w:p w14:paraId="26CACA84" w14:textId="77777777" w:rsidR="00A87EEE" w:rsidRDefault="00CA2E35">
            <w:pPr>
              <w:cnfStyle w:val="000000000000" w:firstRow="0" w:lastRow="0" w:firstColumn="0" w:lastColumn="0" w:oddVBand="0" w:evenVBand="0" w:oddHBand="0" w:evenHBand="0" w:firstRowFirstColumn="0" w:firstRowLastColumn="0" w:lastRowFirstColumn="0" w:lastRowLastColumn="0"/>
            </w:pPr>
            <w:r>
              <w:t>-</w:t>
            </w:r>
            <w:r w:rsidR="00347EFF">
              <w:t>T</w:t>
            </w:r>
            <w:r w:rsidR="00A87EEE" w:rsidRPr="00F9656F">
              <w:t>hen</w:t>
            </w:r>
            <w:r w:rsidR="00347EFF">
              <w:t>,</w:t>
            </w:r>
            <w:r w:rsidR="00A87EEE" w:rsidRPr="00F9656F">
              <w:t xml:space="preserve"> we use these reports (be it digital or </w:t>
            </w:r>
            <w:proofErr w:type="spellStart"/>
            <w:r w:rsidR="00347EFF">
              <w:t>analog</w:t>
            </w:r>
            <w:proofErr w:type="spellEnd"/>
            <w:r w:rsidR="00A87EEE" w:rsidRPr="00F9656F">
              <w:t xml:space="preserve">) to give them to the responsible authorities by submitting them at their offices. </w:t>
            </w:r>
          </w:p>
          <w:p w14:paraId="05CE7492" w14:textId="77777777" w:rsidR="0084193E" w:rsidRDefault="00CA2E35" w:rsidP="0084193E">
            <w:pPr>
              <w:cnfStyle w:val="000000000000" w:firstRow="0" w:lastRow="0" w:firstColumn="0" w:lastColumn="0" w:oddVBand="0" w:evenVBand="0" w:oddHBand="0" w:evenHBand="0" w:firstRowFirstColumn="0" w:firstRowLastColumn="0" w:lastRowFirstColumn="0" w:lastRowLastColumn="0"/>
            </w:pPr>
            <w:r>
              <w:t>-</w:t>
            </w:r>
            <w:r w:rsidR="0084193E" w:rsidRPr="00BC7FDB">
              <w:t>The ongoing budget consultations give a great platform for advocacy</w:t>
            </w:r>
          </w:p>
          <w:p w14:paraId="4FB92781" w14:textId="27805DC5" w:rsidR="00CA2E35" w:rsidRDefault="0084193E" w:rsidP="0084193E">
            <w:pPr>
              <w:cnfStyle w:val="000000000000" w:firstRow="0" w:lastRow="0" w:firstColumn="0" w:lastColumn="0" w:oddVBand="0" w:evenVBand="0" w:oddHBand="0" w:evenHBand="0" w:firstRowFirstColumn="0" w:firstRowLastColumn="0" w:lastRowFirstColumn="0" w:lastRowLastColumn="0"/>
            </w:pPr>
            <w:r>
              <w:t>-</w:t>
            </w:r>
            <w:r w:rsidRPr="00C00586">
              <w:t>Through the SIVIO could write a paper of key demands based on educational inequalities.</w:t>
            </w:r>
          </w:p>
        </w:tc>
      </w:tr>
      <w:tr w:rsidR="00A87EEE" w14:paraId="360143E0" w14:textId="77777777" w:rsidTr="00A615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Merge/>
          </w:tcPr>
          <w:p w14:paraId="1F55C5E2" w14:textId="77777777" w:rsidR="00A87EEE" w:rsidRDefault="00A87EEE"/>
        </w:tc>
        <w:tc>
          <w:tcPr>
            <w:tcW w:w="1290" w:type="pct"/>
          </w:tcPr>
          <w:p w14:paraId="3895421F" w14:textId="52D7D00B" w:rsidR="00A87EEE" w:rsidRDefault="00A87EEE">
            <w:pPr>
              <w:cnfStyle w:val="000000100000" w:firstRow="0" w:lastRow="0" w:firstColumn="0" w:lastColumn="0" w:oddVBand="0" w:evenVBand="0" w:oddHBand="1" w:evenHBand="0" w:firstRowFirstColumn="0" w:firstRowLastColumn="0" w:lastRowFirstColumn="0" w:lastRowLastColumn="0"/>
            </w:pPr>
            <w:r w:rsidRPr="005D146A">
              <w:t xml:space="preserve">Ministry of Higher and Tertiary Education </w:t>
            </w:r>
          </w:p>
        </w:tc>
        <w:tc>
          <w:tcPr>
            <w:tcW w:w="1632" w:type="pct"/>
          </w:tcPr>
          <w:p w14:paraId="511682FE" w14:textId="7BDEEDEA" w:rsidR="00A87EEE" w:rsidRDefault="00A87EEE">
            <w:pPr>
              <w:cnfStyle w:val="000000100000" w:firstRow="0" w:lastRow="0" w:firstColumn="0" w:lastColumn="0" w:oddVBand="0" w:evenVBand="0" w:oddHBand="1" w:evenHBand="0" w:firstRowFirstColumn="0" w:firstRowLastColumn="0" w:lastRowFirstColumn="0" w:lastRowLastColumn="0"/>
            </w:pPr>
            <w:r>
              <w:t>-</w:t>
            </w:r>
            <w:r w:rsidRPr="00A63A41">
              <w:t>They need to repeal the Amendment of State Universities Statues Act 2022 to allow academic freedom in State Universities, so that proper research can be done on the rot and struggles affecting inclusive access to education.</w:t>
            </w:r>
          </w:p>
        </w:tc>
        <w:tc>
          <w:tcPr>
            <w:tcW w:w="1248" w:type="pct"/>
          </w:tcPr>
          <w:p w14:paraId="50966DDB" w14:textId="0CE4A721" w:rsidR="00A87EEE" w:rsidRDefault="00A87EEE">
            <w:pPr>
              <w:cnfStyle w:val="000000100000" w:firstRow="0" w:lastRow="0" w:firstColumn="0" w:lastColumn="0" w:oddVBand="0" w:evenVBand="0" w:oddHBand="1" w:evenHBand="0" w:firstRowFirstColumn="0" w:firstRowLastColumn="0" w:lastRowFirstColumn="0" w:lastRowLastColumn="0"/>
            </w:pPr>
            <w:r w:rsidRPr="006C17FB">
              <w:t>Through parliament portfolio on education. And lobbying individual parliamentarians.</w:t>
            </w:r>
          </w:p>
        </w:tc>
      </w:tr>
      <w:tr w:rsidR="00A87EEE" w14:paraId="6CF2551F" w14:textId="77777777" w:rsidTr="00A61555">
        <w:tc>
          <w:tcPr>
            <w:cnfStyle w:val="001000000000" w:firstRow="0" w:lastRow="0" w:firstColumn="1" w:lastColumn="0" w:oddVBand="0" w:evenVBand="0" w:oddHBand="0" w:evenHBand="0" w:firstRowFirstColumn="0" w:firstRowLastColumn="0" w:lastRowFirstColumn="0" w:lastRowLastColumn="0"/>
            <w:tcW w:w="830" w:type="pct"/>
            <w:vMerge/>
          </w:tcPr>
          <w:p w14:paraId="6995AFA1" w14:textId="77777777" w:rsidR="00A87EEE" w:rsidRDefault="00A87EEE"/>
        </w:tc>
        <w:tc>
          <w:tcPr>
            <w:tcW w:w="1290" w:type="pct"/>
          </w:tcPr>
          <w:p w14:paraId="2E7FA9BA" w14:textId="1B459299" w:rsidR="00A87EEE" w:rsidRDefault="00A87EEE">
            <w:pPr>
              <w:cnfStyle w:val="000000000000" w:firstRow="0" w:lastRow="0" w:firstColumn="0" w:lastColumn="0" w:oddVBand="0" w:evenVBand="0" w:oddHBand="0" w:evenHBand="0" w:firstRowFirstColumn="0" w:firstRowLastColumn="0" w:lastRowFirstColumn="0" w:lastRowLastColumn="0"/>
            </w:pPr>
            <w:r w:rsidRPr="005D146A">
              <w:t xml:space="preserve">Ministry of Primary and Secondary </w:t>
            </w:r>
          </w:p>
        </w:tc>
        <w:tc>
          <w:tcPr>
            <w:tcW w:w="1632" w:type="pct"/>
          </w:tcPr>
          <w:p w14:paraId="35DF9C00" w14:textId="77777777" w:rsidR="00A87EEE" w:rsidRDefault="00A87EEE">
            <w:pPr>
              <w:cnfStyle w:val="000000000000" w:firstRow="0" w:lastRow="0" w:firstColumn="0" w:lastColumn="0" w:oddVBand="0" w:evenVBand="0" w:oddHBand="0" w:evenHBand="0" w:firstRowFirstColumn="0" w:firstRowLastColumn="0" w:lastRowFirstColumn="0" w:lastRowLastColumn="0"/>
            </w:pPr>
            <w:r>
              <w:t>-</w:t>
            </w:r>
            <w:r w:rsidRPr="0004110E">
              <w:t>They need to allow more non-state actors to help them with offering inclusive access to primary and secondary education. They further need to be more transparent in the fees that learners pay and if the fees equate to educational development.</w:t>
            </w:r>
          </w:p>
          <w:p w14:paraId="729F102C" w14:textId="5FCD6AF6" w:rsidR="00CC70E0" w:rsidRDefault="00CC70E0">
            <w:pPr>
              <w:cnfStyle w:val="000000000000" w:firstRow="0" w:lastRow="0" w:firstColumn="0" w:lastColumn="0" w:oddVBand="0" w:evenVBand="0" w:oddHBand="0" w:evenHBand="0" w:firstRowFirstColumn="0" w:firstRowLastColumn="0" w:lastRowFirstColumn="0" w:lastRowLastColumn="0"/>
            </w:pPr>
            <w:r>
              <w:t>-M</w:t>
            </w:r>
            <w:r w:rsidRPr="00E637EC">
              <w:t>enstrual wear should be readily available for the girl child at school, schools should be menstrual</w:t>
            </w:r>
            <w:r w:rsidR="001E61C1">
              <w:t>-</w:t>
            </w:r>
            <w:r w:rsidRPr="00E637EC">
              <w:t xml:space="preserve">friendly and have adequate sanitation facilities and water supplies </w:t>
            </w:r>
          </w:p>
        </w:tc>
        <w:tc>
          <w:tcPr>
            <w:tcW w:w="1248" w:type="pct"/>
          </w:tcPr>
          <w:p w14:paraId="509DAA83" w14:textId="1D3F2BF9" w:rsidR="00A87EEE" w:rsidRDefault="00CC70E0">
            <w:pPr>
              <w:cnfStyle w:val="000000000000" w:firstRow="0" w:lastRow="0" w:firstColumn="0" w:lastColumn="0" w:oddVBand="0" w:evenVBand="0" w:oddHBand="0" w:evenHBand="0" w:firstRowFirstColumn="0" w:firstRowLastColumn="0" w:lastRowFirstColumn="0" w:lastRowLastColumn="0"/>
            </w:pPr>
            <w:r>
              <w:t>-</w:t>
            </w:r>
            <w:r w:rsidR="00A87EEE" w:rsidRPr="006C17FB">
              <w:t>Through parliament portfolio on education. And lobbying individual parliamentarians.</w:t>
            </w:r>
          </w:p>
          <w:p w14:paraId="334B5B17" w14:textId="614E8B34" w:rsidR="00CC70E0" w:rsidRDefault="00CC70E0">
            <w:pPr>
              <w:cnfStyle w:val="000000000000" w:firstRow="0" w:lastRow="0" w:firstColumn="0" w:lastColumn="0" w:oddVBand="0" w:evenVBand="0" w:oddHBand="0" w:evenHBand="0" w:firstRowFirstColumn="0" w:firstRowLastColumn="0" w:lastRowFirstColumn="0" w:lastRowLastColumn="0"/>
            </w:pPr>
            <w:r>
              <w:t>-Emails</w:t>
            </w:r>
          </w:p>
        </w:tc>
      </w:tr>
      <w:tr w:rsidR="00A87EEE" w14:paraId="53B654C2" w14:textId="77777777" w:rsidTr="00A615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Merge/>
          </w:tcPr>
          <w:p w14:paraId="03E5F702" w14:textId="77777777" w:rsidR="00A87EEE" w:rsidRDefault="00A87EEE"/>
        </w:tc>
        <w:tc>
          <w:tcPr>
            <w:tcW w:w="1290" w:type="pct"/>
          </w:tcPr>
          <w:p w14:paraId="2841CD56" w14:textId="6DDDE251" w:rsidR="00A87EEE" w:rsidRDefault="00A87EEE">
            <w:pPr>
              <w:cnfStyle w:val="000000100000" w:firstRow="0" w:lastRow="0" w:firstColumn="0" w:lastColumn="0" w:oddVBand="0" w:evenVBand="0" w:oddHBand="1" w:evenHBand="0" w:firstRowFirstColumn="0" w:firstRowLastColumn="0" w:lastRowFirstColumn="0" w:lastRowLastColumn="0"/>
            </w:pPr>
            <w:r w:rsidRPr="00875922">
              <w:t>Ministry of Public Service, Labour</w:t>
            </w:r>
            <w:r w:rsidR="001E61C1">
              <w:t>,</w:t>
            </w:r>
            <w:r w:rsidRPr="00875922">
              <w:t xml:space="preserve"> and Social Welfare </w:t>
            </w:r>
          </w:p>
        </w:tc>
        <w:tc>
          <w:tcPr>
            <w:tcW w:w="1632" w:type="pct"/>
          </w:tcPr>
          <w:p w14:paraId="7F6F2C43" w14:textId="009CE642" w:rsidR="00A87EEE" w:rsidRDefault="00A87EEE">
            <w:pPr>
              <w:cnfStyle w:val="000000100000" w:firstRow="0" w:lastRow="0" w:firstColumn="0" w:lastColumn="0" w:oddVBand="0" w:evenVBand="0" w:oddHBand="1" w:evenHBand="0" w:firstRowFirstColumn="0" w:firstRowLastColumn="0" w:lastRowFirstColumn="0" w:lastRowLastColumn="0"/>
            </w:pPr>
            <w:r>
              <w:t>-</w:t>
            </w:r>
            <w:r w:rsidRPr="007A0C72">
              <w:t xml:space="preserve">They need to invest more resources into researching the effects of education inequalities in societies and how it will affect the social welfare of the state and country including their own goals and how it will hinder </w:t>
            </w:r>
            <w:r w:rsidR="005345C7">
              <w:t>the </w:t>
            </w:r>
            <w:r w:rsidRPr="007A0C72">
              <w:t>National Development Strategy</w:t>
            </w:r>
          </w:p>
        </w:tc>
        <w:tc>
          <w:tcPr>
            <w:tcW w:w="1248" w:type="pct"/>
          </w:tcPr>
          <w:p w14:paraId="6702063E" w14:textId="77777777" w:rsidR="00A87EEE" w:rsidRDefault="00A87EEE">
            <w:pPr>
              <w:cnfStyle w:val="000000100000" w:firstRow="0" w:lastRow="0" w:firstColumn="0" w:lastColumn="0" w:oddVBand="0" w:evenVBand="0" w:oddHBand="1" w:evenHBand="0" w:firstRowFirstColumn="0" w:firstRowLastColumn="0" w:lastRowFirstColumn="0" w:lastRowLastColumn="0"/>
            </w:pPr>
          </w:p>
        </w:tc>
      </w:tr>
      <w:tr w:rsidR="00A87EEE" w14:paraId="53545C42" w14:textId="77777777" w:rsidTr="00A61555">
        <w:tc>
          <w:tcPr>
            <w:cnfStyle w:val="001000000000" w:firstRow="0" w:lastRow="0" w:firstColumn="1" w:lastColumn="0" w:oddVBand="0" w:evenVBand="0" w:oddHBand="0" w:evenHBand="0" w:firstRowFirstColumn="0" w:firstRowLastColumn="0" w:lastRowFirstColumn="0" w:lastRowLastColumn="0"/>
            <w:tcW w:w="830" w:type="pct"/>
            <w:vMerge/>
          </w:tcPr>
          <w:p w14:paraId="1752FB48" w14:textId="77777777" w:rsidR="00A87EEE" w:rsidRDefault="00A87EEE"/>
        </w:tc>
        <w:tc>
          <w:tcPr>
            <w:tcW w:w="1290" w:type="pct"/>
          </w:tcPr>
          <w:p w14:paraId="657EC4D5" w14:textId="410433F1" w:rsidR="00A87EEE" w:rsidRDefault="00A87EEE">
            <w:pPr>
              <w:cnfStyle w:val="000000000000" w:firstRow="0" w:lastRow="0" w:firstColumn="0" w:lastColumn="0" w:oddVBand="0" w:evenVBand="0" w:oddHBand="0" w:evenHBand="0" w:firstRowFirstColumn="0" w:firstRowLastColumn="0" w:lastRowFirstColumn="0" w:lastRowLastColumn="0"/>
            </w:pPr>
            <w:r w:rsidRPr="007F5B8A">
              <w:t>Ministry of Justice, Legal and Parliamentary Affairs.</w:t>
            </w:r>
          </w:p>
        </w:tc>
        <w:tc>
          <w:tcPr>
            <w:tcW w:w="1632" w:type="pct"/>
          </w:tcPr>
          <w:p w14:paraId="4B520AC0" w14:textId="0C36CC1C" w:rsidR="00A87EEE" w:rsidRDefault="00A87EEE">
            <w:pPr>
              <w:cnfStyle w:val="000000000000" w:firstRow="0" w:lastRow="0" w:firstColumn="0" w:lastColumn="0" w:oddVBand="0" w:evenVBand="0" w:oddHBand="0" w:evenHBand="0" w:firstRowFirstColumn="0" w:firstRowLastColumn="0" w:lastRowFirstColumn="0" w:lastRowLastColumn="0"/>
            </w:pPr>
            <w:r>
              <w:t>-</w:t>
            </w:r>
            <w:r w:rsidRPr="0065192D">
              <w:t xml:space="preserve">The laws and acts passed in Parliament like the Amendment of State Universities Statues Act need to be repealed as well as the PVO Amendment Bill as they hinder the work of non-state actors to help the legal system effect </w:t>
            </w:r>
            <w:r w:rsidR="005345C7">
              <w:t>the </w:t>
            </w:r>
            <w:r w:rsidRPr="0065192D">
              <w:t xml:space="preserve">necessary change in policies and then address education inequalities. </w:t>
            </w:r>
          </w:p>
        </w:tc>
        <w:tc>
          <w:tcPr>
            <w:tcW w:w="1248" w:type="pct"/>
          </w:tcPr>
          <w:p w14:paraId="25734CC1" w14:textId="77777777" w:rsidR="00A87EEE" w:rsidRDefault="00A87EEE">
            <w:pPr>
              <w:cnfStyle w:val="000000000000" w:firstRow="0" w:lastRow="0" w:firstColumn="0" w:lastColumn="0" w:oddVBand="0" w:evenVBand="0" w:oddHBand="0" w:evenHBand="0" w:firstRowFirstColumn="0" w:firstRowLastColumn="0" w:lastRowFirstColumn="0" w:lastRowLastColumn="0"/>
            </w:pPr>
          </w:p>
        </w:tc>
      </w:tr>
      <w:tr w:rsidR="00A87EEE" w14:paraId="07A09AFD" w14:textId="77777777" w:rsidTr="00A615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Merge w:val="restart"/>
          </w:tcPr>
          <w:p w14:paraId="27B88950" w14:textId="2B339350" w:rsidR="00A87EEE" w:rsidRDefault="00A87EEE" w:rsidP="00A87EEE">
            <w:pPr>
              <w:jc w:val="center"/>
            </w:pPr>
            <w:r>
              <w:t>Non-State Actors</w:t>
            </w:r>
          </w:p>
        </w:tc>
        <w:tc>
          <w:tcPr>
            <w:tcW w:w="1290" w:type="pct"/>
          </w:tcPr>
          <w:p w14:paraId="6D78900F" w14:textId="2E9ECF16" w:rsidR="00A87EEE" w:rsidRDefault="00A87EEE">
            <w:pPr>
              <w:cnfStyle w:val="000000100000" w:firstRow="0" w:lastRow="0" w:firstColumn="0" w:lastColumn="0" w:oddVBand="0" w:evenVBand="0" w:oddHBand="1" w:evenHBand="0" w:firstRowFirstColumn="0" w:firstRowLastColumn="0" w:lastRowFirstColumn="0" w:lastRowLastColumn="0"/>
            </w:pPr>
            <w:r>
              <w:t>Communities</w:t>
            </w:r>
          </w:p>
        </w:tc>
        <w:tc>
          <w:tcPr>
            <w:tcW w:w="1632" w:type="pct"/>
          </w:tcPr>
          <w:p w14:paraId="453B9306" w14:textId="71886D1D" w:rsidR="00A87EEE" w:rsidRDefault="00A87EEE" w:rsidP="005422F4">
            <w:pPr>
              <w:cnfStyle w:val="000000100000" w:firstRow="0" w:lastRow="0" w:firstColumn="0" w:lastColumn="0" w:oddVBand="0" w:evenVBand="0" w:oddHBand="1" w:evenHBand="0" w:firstRowFirstColumn="0" w:firstRowLastColumn="0" w:lastRowFirstColumn="0" w:lastRowLastColumn="0"/>
            </w:pPr>
            <w:r>
              <w:t>-T</w:t>
            </w:r>
            <w:r w:rsidRPr="00E1676F">
              <w:t>ransformation of community mentality in advanced learning for all children</w:t>
            </w:r>
          </w:p>
        </w:tc>
        <w:tc>
          <w:tcPr>
            <w:tcW w:w="1248" w:type="pct"/>
          </w:tcPr>
          <w:p w14:paraId="7DA03F12" w14:textId="0BA4E0A0" w:rsidR="00A87EEE" w:rsidRDefault="00A87EEE">
            <w:pPr>
              <w:cnfStyle w:val="000000100000" w:firstRow="0" w:lastRow="0" w:firstColumn="0" w:lastColumn="0" w:oddVBand="0" w:evenVBand="0" w:oddHBand="1" w:evenHBand="0" w:firstRowFirstColumn="0" w:firstRowLastColumn="0" w:lastRowFirstColumn="0" w:lastRowLastColumn="0"/>
            </w:pPr>
            <w:r>
              <w:t>Advocacy</w:t>
            </w:r>
          </w:p>
        </w:tc>
      </w:tr>
      <w:tr w:rsidR="00A87EEE" w14:paraId="5A539D1C" w14:textId="77777777" w:rsidTr="00A61555">
        <w:tc>
          <w:tcPr>
            <w:cnfStyle w:val="001000000000" w:firstRow="0" w:lastRow="0" w:firstColumn="1" w:lastColumn="0" w:oddVBand="0" w:evenVBand="0" w:oddHBand="0" w:evenHBand="0" w:firstRowFirstColumn="0" w:firstRowLastColumn="0" w:lastRowFirstColumn="0" w:lastRowLastColumn="0"/>
            <w:tcW w:w="830" w:type="pct"/>
            <w:vMerge/>
          </w:tcPr>
          <w:p w14:paraId="393DE31C" w14:textId="77777777" w:rsidR="00A87EEE" w:rsidRDefault="00A87EEE"/>
        </w:tc>
        <w:tc>
          <w:tcPr>
            <w:tcW w:w="1290" w:type="pct"/>
          </w:tcPr>
          <w:p w14:paraId="163E7AFF" w14:textId="312BBBF0" w:rsidR="00A87EEE" w:rsidRDefault="00A87EEE">
            <w:pPr>
              <w:cnfStyle w:val="000000000000" w:firstRow="0" w:lastRow="0" w:firstColumn="0" w:lastColumn="0" w:oddVBand="0" w:evenVBand="0" w:oddHBand="0" w:evenHBand="0" w:firstRowFirstColumn="0" w:firstRowLastColumn="0" w:lastRowFirstColumn="0" w:lastRowLastColumn="0"/>
            </w:pPr>
            <w:r>
              <w:t>Development Agencies</w:t>
            </w:r>
          </w:p>
        </w:tc>
        <w:tc>
          <w:tcPr>
            <w:tcW w:w="1632" w:type="pct"/>
          </w:tcPr>
          <w:p w14:paraId="76014999" w14:textId="3BA51E3B" w:rsidR="00A87EEE" w:rsidRDefault="00A87EEE">
            <w:pPr>
              <w:cnfStyle w:val="000000000000" w:firstRow="0" w:lastRow="0" w:firstColumn="0" w:lastColumn="0" w:oddVBand="0" w:evenVBand="0" w:oddHBand="0" w:evenHBand="0" w:firstRowFirstColumn="0" w:firstRowLastColumn="0" w:lastRowFirstColumn="0" w:lastRowLastColumn="0"/>
            </w:pPr>
            <w:r>
              <w:t>-</w:t>
            </w:r>
            <w:r w:rsidRPr="00B7751C">
              <w:t>Developmental agencies to support g</w:t>
            </w:r>
            <w:r>
              <w:t>overnmen</w:t>
            </w:r>
            <w:r w:rsidRPr="00B7751C">
              <w:t xml:space="preserve">t initiatives </w:t>
            </w:r>
            <w:proofErr w:type="gramStart"/>
            <w:r w:rsidRPr="00B7751C">
              <w:t>and also</w:t>
            </w:r>
            <w:proofErr w:type="gramEnd"/>
            <w:r w:rsidRPr="00B7751C">
              <w:t xml:space="preserve"> sponsorship of underprivileged children </w:t>
            </w:r>
          </w:p>
        </w:tc>
        <w:tc>
          <w:tcPr>
            <w:tcW w:w="1248" w:type="pct"/>
          </w:tcPr>
          <w:p w14:paraId="2A715EEE" w14:textId="0317382C" w:rsidR="00A87EEE" w:rsidRDefault="00A87EEE">
            <w:pPr>
              <w:cnfStyle w:val="000000000000" w:firstRow="0" w:lastRow="0" w:firstColumn="0" w:lastColumn="0" w:oddVBand="0" w:evenVBand="0" w:oddHBand="0" w:evenHBand="0" w:firstRowFirstColumn="0" w:firstRowLastColumn="0" w:lastRowFirstColumn="0" w:lastRowLastColumn="0"/>
            </w:pPr>
            <w:r>
              <w:t>Advocacy</w:t>
            </w:r>
          </w:p>
        </w:tc>
      </w:tr>
      <w:tr w:rsidR="00A87EEE" w14:paraId="021BF51A" w14:textId="77777777" w:rsidTr="00A615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Merge/>
          </w:tcPr>
          <w:p w14:paraId="6ACE2CD7" w14:textId="77777777" w:rsidR="00A87EEE" w:rsidRDefault="00A87EEE"/>
        </w:tc>
        <w:tc>
          <w:tcPr>
            <w:tcW w:w="1290" w:type="pct"/>
          </w:tcPr>
          <w:p w14:paraId="029B1AD6" w14:textId="7653261D" w:rsidR="00A87EEE" w:rsidRDefault="00A87EEE">
            <w:pPr>
              <w:cnfStyle w:val="000000100000" w:firstRow="0" w:lastRow="0" w:firstColumn="0" w:lastColumn="0" w:oddVBand="0" w:evenVBand="0" w:oddHBand="1" w:evenHBand="0" w:firstRowFirstColumn="0" w:firstRowLastColumn="0" w:lastRowFirstColumn="0" w:lastRowLastColumn="0"/>
            </w:pPr>
            <w:r>
              <w:t>Parents</w:t>
            </w:r>
          </w:p>
        </w:tc>
        <w:tc>
          <w:tcPr>
            <w:tcW w:w="1632" w:type="pct"/>
          </w:tcPr>
          <w:p w14:paraId="1361386B" w14:textId="000F4737" w:rsidR="00A87EEE" w:rsidRDefault="00A87EEE">
            <w:pPr>
              <w:cnfStyle w:val="000000100000" w:firstRow="0" w:lastRow="0" w:firstColumn="0" w:lastColumn="0" w:oddVBand="0" w:evenVBand="0" w:oddHBand="1" w:evenHBand="0" w:firstRowFirstColumn="0" w:firstRowLastColumn="0" w:lastRowFirstColumn="0" w:lastRowLastColumn="0"/>
            </w:pPr>
            <w:r>
              <w:t>-</w:t>
            </w:r>
            <w:r w:rsidRPr="00B91F81">
              <w:t xml:space="preserve">Parents must support schools by paying fees. Volunteering at schools and providing </w:t>
            </w:r>
            <w:r>
              <w:t>services</w:t>
            </w:r>
            <w:r w:rsidRPr="00B91F81">
              <w:t xml:space="preserve"> to schools</w:t>
            </w:r>
          </w:p>
        </w:tc>
        <w:tc>
          <w:tcPr>
            <w:tcW w:w="1248" w:type="pct"/>
          </w:tcPr>
          <w:p w14:paraId="13BE2EF4" w14:textId="3C3D02AB" w:rsidR="00A87EEE" w:rsidRDefault="00A87EEE">
            <w:pPr>
              <w:cnfStyle w:val="000000100000" w:firstRow="0" w:lastRow="0" w:firstColumn="0" w:lastColumn="0" w:oddVBand="0" w:evenVBand="0" w:oddHBand="1" w:evenHBand="0" w:firstRowFirstColumn="0" w:firstRowLastColumn="0" w:lastRowFirstColumn="0" w:lastRowLastColumn="0"/>
            </w:pPr>
            <w:r>
              <w:t>Emails and phone</w:t>
            </w:r>
          </w:p>
        </w:tc>
      </w:tr>
      <w:tr w:rsidR="00A87EEE" w14:paraId="123E9091" w14:textId="77777777" w:rsidTr="00A61555">
        <w:tc>
          <w:tcPr>
            <w:cnfStyle w:val="001000000000" w:firstRow="0" w:lastRow="0" w:firstColumn="1" w:lastColumn="0" w:oddVBand="0" w:evenVBand="0" w:oddHBand="0" w:evenHBand="0" w:firstRowFirstColumn="0" w:firstRowLastColumn="0" w:lastRowFirstColumn="0" w:lastRowLastColumn="0"/>
            <w:tcW w:w="830" w:type="pct"/>
            <w:vMerge/>
          </w:tcPr>
          <w:p w14:paraId="1368FFB8" w14:textId="77777777" w:rsidR="00A87EEE" w:rsidRDefault="00A87EEE"/>
        </w:tc>
        <w:tc>
          <w:tcPr>
            <w:tcW w:w="1290" w:type="pct"/>
          </w:tcPr>
          <w:p w14:paraId="3E270352" w14:textId="66C87AE6" w:rsidR="00A87EEE" w:rsidRDefault="00A87EEE">
            <w:pPr>
              <w:cnfStyle w:val="000000000000" w:firstRow="0" w:lastRow="0" w:firstColumn="0" w:lastColumn="0" w:oddVBand="0" w:evenVBand="0" w:oddHBand="0" w:evenHBand="0" w:firstRowFirstColumn="0" w:firstRowLastColumn="0" w:lastRowFirstColumn="0" w:lastRowLastColumn="0"/>
            </w:pPr>
            <w:r w:rsidRPr="00F66BE2">
              <w:t xml:space="preserve">Zimbabwe </w:t>
            </w:r>
            <w:r>
              <w:t>Anti-Corruption</w:t>
            </w:r>
            <w:r w:rsidRPr="00F66BE2">
              <w:t xml:space="preserve"> Commission.</w:t>
            </w:r>
          </w:p>
        </w:tc>
        <w:tc>
          <w:tcPr>
            <w:tcW w:w="1632" w:type="pct"/>
          </w:tcPr>
          <w:p w14:paraId="79B73395" w14:textId="76AF8649" w:rsidR="00A87EEE" w:rsidRDefault="00A87EEE">
            <w:pPr>
              <w:cnfStyle w:val="000000000000" w:firstRow="0" w:lastRow="0" w:firstColumn="0" w:lastColumn="0" w:oddVBand="0" w:evenVBand="0" w:oddHBand="0" w:evenHBand="0" w:firstRowFirstColumn="0" w:firstRowLastColumn="0" w:lastRowFirstColumn="0" w:lastRowLastColumn="0"/>
            </w:pPr>
            <w:r>
              <w:t>-</w:t>
            </w:r>
            <w:r w:rsidRPr="00DC3EBB">
              <w:t xml:space="preserve">To do their work effectively they need to work with other civic society organizations like Transparency International and Zimbabwe Coalition on Debt Development. ZACC might seem to be </w:t>
            </w:r>
            <w:r w:rsidR="001E61C1">
              <w:t>underresourced,</w:t>
            </w:r>
            <w:r w:rsidRPr="00DC3EBB">
              <w:t xml:space="preserve"> but they are heavily resourced because there is state and Government partisanship and factionalism in ZACC they might become ineffective in investigating Corruption and leading to arrests.</w:t>
            </w:r>
          </w:p>
        </w:tc>
        <w:tc>
          <w:tcPr>
            <w:tcW w:w="1248" w:type="pct"/>
          </w:tcPr>
          <w:p w14:paraId="0442D052" w14:textId="3F77C801" w:rsidR="00A87EEE" w:rsidRDefault="00A87EEE">
            <w:pPr>
              <w:cnfStyle w:val="000000000000" w:firstRow="0" w:lastRow="0" w:firstColumn="0" w:lastColumn="0" w:oddVBand="0" w:evenVBand="0" w:oddHBand="0" w:evenHBand="0" w:firstRowFirstColumn="0" w:firstRowLastColumn="0" w:lastRowFirstColumn="0" w:lastRowLastColumn="0"/>
            </w:pPr>
            <w:r w:rsidRPr="00F9656F">
              <w:t xml:space="preserve">There is </w:t>
            </w:r>
            <w:r w:rsidR="00347EFF">
              <w:t>a </w:t>
            </w:r>
            <w:r w:rsidRPr="00F9656F">
              <w:t xml:space="preserve">need </w:t>
            </w:r>
            <w:r w:rsidR="00347EFF">
              <w:t>t</w:t>
            </w:r>
            <w:r w:rsidRPr="00F9656F">
              <w:t>o us</w:t>
            </w:r>
            <w:r w:rsidR="00347EFF">
              <w:t>e</w:t>
            </w:r>
            <w:r w:rsidRPr="00F9656F">
              <w:t xml:space="preserve"> both digital and </w:t>
            </w:r>
            <w:proofErr w:type="spellStart"/>
            <w:r w:rsidRPr="00F9656F">
              <w:t>analog</w:t>
            </w:r>
            <w:proofErr w:type="spellEnd"/>
            <w:r w:rsidRPr="00F9656F">
              <w:t xml:space="preserve"> media. </w:t>
            </w:r>
            <w:r w:rsidR="001E61C1" w:rsidRPr="00F9656F">
              <w:t>Firstly,</w:t>
            </w:r>
            <w:r w:rsidRPr="00F9656F">
              <w:t xml:space="preserve"> we reach </w:t>
            </w:r>
            <w:r w:rsidR="00347EFF">
              <w:t>out </w:t>
            </w:r>
            <w:r w:rsidRPr="00F9656F">
              <w:t xml:space="preserve">to the stakeholders affected by the </w:t>
            </w:r>
            <w:r w:rsidR="001E61C1" w:rsidRPr="00F9656F">
              <w:t>situation,</w:t>
            </w:r>
            <w:r w:rsidRPr="00F9656F">
              <w:t xml:space="preserve"> and they lament how they are affected then we use these reports (be it digital or </w:t>
            </w:r>
            <w:proofErr w:type="spellStart"/>
            <w:r w:rsidRPr="00F9656F">
              <w:t>analog</w:t>
            </w:r>
            <w:proofErr w:type="spellEnd"/>
            <w:r w:rsidRPr="00F9656F">
              <w:t xml:space="preserve">) to give them to the responsible authorities by submitting them at their offices. </w:t>
            </w:r>
          </w:p>
        </w:tc>
      </w:tr>
      <w:tr w:rsidR="00A87EEE" w14:paraId="60A495BF" w14:textId="77777777" w:rsidTr="00A615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Merge/>
          </w:tcPr>
          <w:p w14:paraId="21CBE9B2" w14:textId="77777777" w:rsidR="00A87EEE" w:rsidRDefault="00A87EEE"/>
        </w:tc>
        <w:tc>
          <w:tcPr>
            <w:tcW w:w="1290" w:type="pct"/>
          </w:tcPr>
          <w:p w14:paraId="26D11121" w14:textId="48FA4E4C" w:rsidR="00A87EEE" w:rsidRDefault="00A87EEE">
            <w:pPr>
              <w:cnfStyle w:val="000000100000" w:firstRow="0" w:lastRow="0" w:firstColumn="0" w:lastColumn="0" w:oddVBand="0" w:evenVBand="0" w:oddHBand="1" w:evenHBand="0" w:firstRowFirstColumn="0" w:firstRowLastColumn="0" w:lastRowFirstColumn="0" w:lastRowLastColumn="0"/>
            </w:pPr>
            <w:r w:rsidRPr="004B6BE9">
              <w:t>City Council Officials.</w:t>
            </w:r>
          </w:p>
        </w:tc>
        <w:tc>
          <w:tcPr>
            <w:tcW w:w="1632" w:type="pct"/>
          </w:tcPr>
          <w:p w14:paraId="3D8AF30F" w14:textId="5663349B" w:rsidR="00A87EEE" w:rsidRDefault="00A87EEE">
            <w:pPr>
              <w:cnfStyle w:val="000000100000" w:firstRow="0" w:lastRow="0" w:firstColumn="0" w:lastColumn="0" w:oddVBand="0" w:evenVBand="0" w:oddHBand="1" w:evenHBand="0" w:firstRowFirstColumn="0" w:firstRowLastColumn="0" w:lastRowFirstColumn="0" w:lastRowLastColumn="0"/>
            </w:pPr>
            <w:r>
              <w:t>-</w:t>
            </w:r>
            <w:r w:rsidRPr="00471F39">
              <w:t xml:space="preserve">Each city council has a district office that administers certain wards and districts. They need to gather information on how many of the children and eligible </w:t>
            </w:r>
            <w:proofErr w:type="spellStart"/>
            <w:r w:rsidRPr="00471F39">
              <w:t>schoolgoers</w:t>
            </w:r>
            <w:proofErr w:type="spellEnd"/>
            <w:r w:rsidRPr="00471F39">
              <w:t xml:space="preserve"> are supposed to be in school and are not then how they would want to be assisted.</w:t>
            </w:r>
          </w:p>
        </w:tc>
        <w:tc>
          <w:tcPr>
            <w:tcW w:w="1248" w:type="pct"/>
          </w:tcPr>
          <w:p w14:paraId="169B58A6" w14:textId="69EB97B1" w:rsidR="00A87EEE" w:rsidRDefault="00A87EEE">
            <w:pPr>
              <w:cnfStyle w:val="000000100000" w:firstRow="0" w:lastRow="0" w:firstColumn="0" w:lastColumn="0" w:oddVBand="0" w:evenVBand="0" w:oddHBand="1" w:evenHBand="0" w:firstRowFirstColumn="0" w:firstRowLastColumn="0" w:lastRowFirstColumn="0" w:lastRowLastColumn="0"/>
            </w:pPr>
          </w:p>
        </w:tc>
      </w:tr>
      <w:tr w:rsidR="00A87EEE" w14:paraId="09FBC655" w14:textId="77777777" w:rsidTr="00A61555">
        <w:tc>
          <w:tcPr>
            <w:cnfStyle w:val="001000000000" w:firstRow="0" w:lastRow="0" w:firstColumn="1" w:lastColumn="0" w:oddVBand="0" w:evenVBand="0" w:oddHBand="0" w:evenHBand="0" w:firstRowFirstColumn="0" w:firstRowLastColumn="0" w:lastRowFirstColumn="0" w:lastRowLastColumn="0"/>
            <w:tcW w:w="830" w:type="pct"/>
            <w:vMerge/>
          </w:tcPr>
          <w:p w14:paraId="72E2517E" w14:textId="77777777" w:rsidR="00A87EEE" w:rsidRDefault="00A87EEE"/>
        </w:tc>
        <w:tc>
          <w:tcPr>
            <w:tcW w:w="1290" w:type="pct"/>
          </w:tcPr>
          <w:p w14:paraId="6F5D5139" w14:textId="478ECA77" w:rsidR="00A87EEE" w:rsidRPr="004B6BE9" w:rsidRDefault="00A87EEE">
            <w:pPr>
              <w:cnfStyle w:val="000000000000" w:firstRow="0" w:lastRow="0" w:firstColumn="0" w:lastColumn="0" w:oddVBand="0" w:evenVBand="0" w:oddHBand="0" w:evenHBand="0" w:firstRowFirstColumn="0" w:firstRowLastColumn="0" w:lastRowFirstColumn="0" w:lastRowLastColumn="0"/>
            </w:pPr>
            <w:r w:rsidRPr="00825678">
              <w:t>Civic Society Organizations</w:t>
            </w:r>
            <w:r>
              <w:t xml:space="preserve"> and Business</w:t>
            </w:r>
          </w:p>
        </w:tc>
        <w:tc>
          <w:tcPr>
            <w:tcW w:w="1632" w:type="pct"/>
          </w:tcPr>
          <w:p w14:paraId="54796A8B" w14:textId="2AF1FD89" w:rsidR="00A87EEE" w:rsidRDefault="00A87EEE">
            <w:pPr>
              <w:cnfStyle w:val="000000000000" w:firstRow="0" w:lastRow="0" w:firstColumn="0" w:lastColumn="0" w:oddVBand="0" w:evenVBand="0" w:oddHBand="0" w:evenHBand="0" w:firstRowFirstColumn="0" w:firstRowLastColumn="0" w:lastRowFirstColumn="0" w:lastRowLastColumn="0"/>
            </w:pPr>
            <w:r>
              <w:t>-</w:t>
            </w:r>
            <w:r w:rsidRPr="00261342">
              <w:t>Business</w:t>
            </w:r>
            <w:r w:rsidR="007A0E05">
              <w:t>es</w:t>
            </w:r>
            <w:r w:rsidRPr="00261342">
              <w:t xml:space="preserve"> should be able to partner with Civic Society Organizations to request accountability </w:t>
            </w:r>
            <w:r w:rsidR="007A0E05">
              <w:t>f</w:t>
            </w:r>
            <w:r w:rsidRPr="00261342">
              <w:t>o</w:t>
            </w:r>
            <w:r w:rsidR="007A0E05">
              <w:t>r</w:t>
            </w:r>
            <w:r w:rsidRPr="00261342">
              <w:t xml:space="preserve"> how their taxes are being used and how much of their taxes are being used to build an educated populace that can help businesses make </w:t>
            </w:r>
            <w:r w:rsidR="007A0E05">
              <w:t>a </w:t>
            </w:r>
            <w:r w:rsidRPr="00261342">
              <w:t xml:space="preserve">profit and grow. </w:t>
            </w:r>
          </w:p>
          <w:p w14:paraId="06637B04" w14:textId="08DEC8B4" w:rsidR="000F3739" w:rsidRDefault="000F3739">
            <w:pPr>
              <w:cnfStyle w:val="000000000000" w:firstRow="0" w:lastRow="0" w:firstColumn="0" w:lastColumn="0" w:oddVBand="0" w:evenVBand="0" w:oddHBand="0" w:evenHBand="0" w:firstRowFirstColumn="0" w:firstRowLastColumn="0" w:lastRowFirstColumn="0" w:lastRowLastColumn="0"/>
            </w:pPr>
            <w:r>
              <w:t>-</w:t>
            </w:r>
            <w:r w:rsidRPr="00F700F1">
              <w:t xml:space="preserve">NGOs to lobby for fairness in the education system. </w:t>
            </w:r>
          </w:p>
          <w:p w14:paraId="6A01DAAF" w14:textId="441FC9B9" w:rsidR="000F3739" w:rsidRDefault="000F3739">
            <w:pPr>
              <w:cnfStyle w:val="000000000000" w:firstRow="0" w:lastRow="0" w:firstColumn="0" w:lastColumn="0" w:oddVBand="0" w:evenVBand="0" w:oddHBand="0" w:evenHBand="0" w:firstRowFirstColumn="0" w:firstRowLastColumn="0" w:lastRowFirstColumn="0" w:lastRowLastColumn="0"/>
            </w:pPr>
          </w:p>
        </w:tc>
        <w:tc>
          <w:tcPr>
            <w:tcW w:w="1248" w:type="pct"/>
          </w:tcPr>
          <w:p w14:paraId="642F69D4" w14:textId="77777777" w:rsidR="00A87EEE" w:rsidRDefault="00A87EEE">
            <w:pPr>
              <w:cnfStyle w:val="000000000000" w:firstRow="0" w:lastRow="0" w:firstColumn="0" w:lastColumn="0" w:oddVBand="0" w:evenVBand="0" w:oddHBand="0" w:evenHBand="0" w:firstRowFirstColumn="0" w:firstRowLastColumn="0" w:lastRowFirstColumn="0" w:lastRowLastColumn="0"/>
            </w:pPr>
          </w:p>
        </w:tc>
      </w:tr>
      <w:tr w:rsidR="00A87EEE" w14:paraId="632AD72C" w14:textId="77777777" w:rsidTr="00A615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vMerge/>
          </w:tcPr>
          <w:p w14:paraId="49456700" w14:textId="77777777" w:rsidR="00A87EEE" w:rsidRDefault="00A87EEE"/>
        </w:tc>
        <w:tc>
          <w:tcPr>
            <w:tcW w:w="1290" w:type="pct"/>
          </w:tcPr>
          <w:p w14:paraId="068D4EF5" w14:textId="595B77DB" w:rsidR="00A87EEE" w:rsidRPr="004B6BE9" w:rsidRDefault="00A87EEE">
            <w:pPr>
              <w:cnfStyle w:val="000000100000" w:firstRow="0" w:lastRow="0" w:firstColumn="0" w:lastColumn="0" w:oddVBand="0" w:evenVBand="0" w:oddHBand="1" w:evenHBand="0" w:firstRowFirstColumn="0" w:firstRowLastColumn="0" w:lastRowFirstColumn="0" w:lastRowLastColumn="0"/>
            </w:pPr>
            <w:r>
              <w:t>Citizens</w:t>
            </w:r>
          </w:p>
        </w:tc>
        <w:tc>
          <w:tcPr>
            <w:tcW w:w="1632" w:type="pct"/>
          </w:tcPr>
          <w:p w14:paraId="22199277" w14:textId="15ED71A8" w:rsidR="00A87EEE" w:rsidRDefault="00465D0E">
            <w:pPr>
              <w:cnfStyle w:val="000000100000" w:firstRow="0" w:lastRow="0" w:firstColumn="0" w:lastColumn="0" w:oddVBand="0" w:evenVBand="0" w:oddHBand="1" w:evenHBand="0" w:firstRowFirstColumn="0" w:firstRowLastColumn="0" w:lastRowFirstColumn="0" w:lastRowLastColumn="0"/>
            </w:pPr>
            <w:r>
              <w:t>-</w:t>
            </w:r>
            <w:r w:rsidR="00A87EEE" w:rsidRPr="00323E76">
              <w:t>Citizens to actively participate in advocating for equality in education</w:t>
            </w:r>
          </w:p>
          <w:p w14:paraId="761ACC51" w14:textId="6EBC3070" w:rsidR="00465D0E" w:rsidRDefault="00465D0E">
            <w:pPr>
              <w:cnfStyle w:val="000000100000" w:firstRow="0" w:lastRow="0" w:firstColumn="0" w:lastColumn="0" w:oddVBand="0" w:evenVBand="0" w:oddHBand="1" w:evenHBand="0" w:firstRowFirstColumn="0" w:firstRowLastColumn="0" w:lastRowFirstColumn="0" w:lastRowLastColumn="0"/>
            </w:pPr>
            <w:r>
              <w:lastRenderedPageBreak/>
              <w:t>-</w:t>
            </w:r>
            <w:r w:rsidRPr="00A13343">
              <w:t xml:space="preserve">Community members can develop petitions to Parliament highlighting the struggles they face within their communities in their quest for academic development. Citizens should also rally behind the development of a corporate social responsibility model that will ensure that the corporations operating at </w:t>
            </w:r>
            <w:r w:rsidR="00136ECF">
              <w:t>the </w:t>
            </w:r>
            <w:r w:rsidRPr="00A13343">
              <w:t>grassroots pl</w:t>
            </w:r>
            <w:r w:rsidR="00B4373B">
              <w:t>ough</w:t>
            </w:r>
            <w:r w:rsidRPr="00A13343">
              <w:t xml:space="preserve"> back into their host communities.</w:t>
            </w:r>
          </w:p>
        </w:tc>
        <w:tc>
          <w:tcPr>
            <w:tcW w:w="1248" w:type="pct"/>
          </w:tcPr>
          <w:p w14:paraId="7D1D2BEB" w14:textId="5F3E13BB" w:rsidR="00A87EEE" w:rsidRDefault="00465D0E">
            <w:pPr>
              <w:cnfStyle w:val="000000100000" w:firstRow="0" w:lastRow="0" w:firstColumn="0" w:lastColumn="0" w:oddVBand="0" w:evenVBand="0" w:oddHBand="1" w:evenHBand="0" w:firstRowFirstColumn="0" w:firstRowLastColumn="0" w:lastRowFirstColumn="0" w:lastRowLastColumn="0"/>
            </w:pPr>
            <w:r w:rsidRPr="00F56E1F">
              <w:lastRenderedPageBreak/>
              <w:t>We can conduct ward</w:t>
            </w:r>
            <w:r w:rsidR="007A0E05">
              <w:t>-</w:t>
            </w:r>
            <w:r w:rsidRPr="00F56E1F">
              <w:t>based capacity</w:t>
            </w:r>
            <w:r w:rsidR="007A0E05">
              <w:t>-</w:t>
            </w:r>
            <w:r w:rsidRPr="00F56E1F">
              <w:t xml:space="preserve">building activities to </w:t>
            </w:r>
            <w:r w:rsidRPr="00F56E1F">
              <w:lastRenderedPageBreak/>
              <w:t>sensitize the members of the communities. We can engage the people even th</w:t>
            </w:r>
            <w:r w:rsidR="007A0E05">
              <w:t>r</w:t>
            </w:r>
            <w:r w:rsidRPr="00F56E1F">
              <w:t>ough social media We can also work through the organizations that the members of the hub represent</w:t>
            </w:r>
          </w:p>
        </w:tc>
      </w:tr>
      <w:tr w:rsidR="00A87EEE" w14:paraId="68115B41" w14:textId="77777777" w:rsidTr="00A61555">
        <w:tc>
          <w:tcPr>
            <w:cnfStyle w:val="001000000000" w:firstRow="0" w:lastRow="0" w:firstColumn="1" w:lastColumn="0" w:oddVBand="0" w:evenVBand="0" w:oddHBand="0" w:evenHBand="0" w:firstRowFirstColumn="0" w:firstRowLastColumn="0" w:lastRowFirstColumn="0" w:lastRowLastColumn="0"/>
            <w:tcW w:w="830" w:type="pct"/>
            <w:vMerge/>
          </w:tcPr>
          <w:p w14:paraId="4C01CC53" w14:textId="77777777" w:rsidR="00A87EEE" w:rsidRDefault="00A87EEE"/>
        </w:tc>
        <w:tc>
          <w:tcPr>
            <w:tcW w:w="1290" w:type="pct"/>
          </w:tcPr>
          <w:p w14:paraId="7C0866AA" w14:textId="10F26B45" w:rsidR="00A87EEE" w:rsidRPr="004B6BE9" w:rsidRDefault="00A87EEE">
            <w:pPr>
              <w:cnfStyle w:val="000000000000" w:firstRow="0" w:lastRow="0" w:firstColumn="0" w:lastColumn="0" w:oddVBand="0" w:evenVBand="0" w:oddHBand="0" w:evenHBand="0" w:firstRowFirstColumn="0" w:firstRowLastColumn="0" w:lastRowFirstColumn="0" w:lastRowLastColumn="0"/>
            </w:pPr>
            <w:r>
              <w:t>International actors</w:t>
            </w:r>
          </w:p>
        </w:tc>
        <w:tc>
          <w:tcPr>
            <w:tcW w:w="1632" w:type="pct"/>
          </w:tcPr>
          <w:p w14:paraId="695771C7" w14:textId="449B3A2A" w:rsidR="00A87EEE" w:rsidRDefault="00A87EEE">
            <w:pPr>
              <w:cnfStyle w:val="000000000000" w:firstRow="0" w:lastRow="0" w:firstColumn="0" w:lastColumn="0" w:oddVBand="0" w:evenVBand="0" w:oddHBand="0" w:evenHBand="0" w:firstRowFirstColumn="0" w:firstRowLastColumn="0" w:lastRowFirstColumn="0" w:lastRowLastColumn="0"/>
            </w:pPr>
            <w:r w:rsidRPr="00D80884">
              <w:t>International actors advocate for international best practices in the education system making sure that all citizens access the quality and relevant education.</w:t>
            </w:r>
          </w:p>
        </w:tc>
        <w:tc>
          <w:tcPr>
            <w:tcW w:w="1248" w:type="pct"/>
          </w:tcPr>
          <w:p w14:paraId="5AB4E065" w14:textId="77777777" w:rsidR="00A87EEE" w:rsidRDefault="00A87EEE">
            <w:pPr>
              <w:cnfStyle w:val="000000000000" w:firstRow="0" w:lastRow="0" w:firstColumn="0" w:lastColumn="0" w:oddVBand="0" w:evenVBand="0" w:oddHBand="0" w:evenHBand="0" w:firstRowFirstColumn="0" w:firstRowLastColumn="0" w:lastRowFirstColumn="0" w:lastRowLastColumn="0"/>
            </w:pPr>
          </w:p>
        </w:tc>
      </w:tr>
    </w:tbl>
    <w:p w14:paraId="479E5136" w14:textId="77777777" w:rsidR="009554D9" w:rsidRDefault="009554D9"/>
    <w:sectPr w:rsidR="009554D9" w:rsidSect="006306A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A0916"/>
    <w:multiLevelType w:val="hybridMultilevel"/>
    <w:tmpl w:val="B888E220"/>
    <w:lvl w:ilvl="0" w:tplc="A6C4196C">
      <w:start w:val="2024"/>
      <w:numFmt w:val="bullet"/>
      <w:lvlText w:val="-"/>
      <w:lvlJc w:val="left"/>
      <w:pPr>
        <w:ind w:left="720" w:hanging="360"/>
      </w:pPr>
      <w:rPr>
        <w:rFonts w:ascii="Aptos" w:eastAsiaTheme="minorHAnsi" w:hAnsi="Aptos"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6DCE4C33"/>
    <w:multiLevelType w:val="hybridMultilevel"/>
    <w:tmpl w:val="0908DD12"/>
    <w:lvl w:ilvl="0" w:tplc="57604ED0">
      <w:start w:val="2024"/>
      <w:numFmt w:val="bullet"/>
      <w:lvlText w:val="-"/>
      <w:lvlJc w:val="left"/>
      <w:pPr>
        <w:ind w:left="720" w:hanging="360"/>
      </w:pPr>
      <w:rPr>
        <w:rFonts w:ascii="Aptos" w:eastAsiaTheme="minorHAnsi" w:hAnsi="Aptos"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671104802">
    <w:abstractNumId w:val="1"/>
  </w:num>
  <w:num w:numId="2" w16cid:durableId="87426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D9"/>
    <w:rsid w:val="00003F50"/>
    <w:rsid w:val="0004110E"/>
    <w:rsid w:val="00053554"/>
    <w:rsid w:val="00087880"/>
    <w:rsid w:val="000C70BC"/>
    <w:rsid w:val="000D7369"/>
    <w:rsid w:val="000F3739"/>
    <w:rsid w:val="00116374"/>
    <w:rsid w:val="00136ECF"/>
    <w:rsid w:val="001E4A52"/>
    <w:rsid w:val="001E61C1"/>
    <w:rsid w:val="00215EDB"/>
    <w:rsid w:val="002225EF"/>
    <w:rsid w:val="00227EDA"/>
    <w:rsid w:val="00244F43"/>
    <w:rsid w:val="00247102"/>
    <w:rsid w:val="002527CA"/>
    <w:rsid w:val="00261342"/>
    <w:rsid w:val="00323E76"/>
    <w:rsid w:val="00347EFF"/>
    <w:rsid w:val="00432C0C"/>
    <w:rsid w:val="004404F5"/>
    <w:rsid w:val="00465D0E"/>
    <w:rsid w:val="00471F39"/>
    <w:rsid w:val="004B6BE9"/>
    <w:rsid w:val="005345C7"/>
    <w:rsid w:val="005422F4"/>
    <w:rsid w:val="005466AE"/>
    <w:rsid w:val="005D0461"/>
    <w:rsid w:val="005D146A"/>
    <w:rsid w:val="005E1DB1"/>
    <w:rsid w:val="006306A1"/>
    <w:rsid w:val="0065192D"/>
    <w:rsid w:val="0069320D"/>
    <w:rsid w:val="006C17FB"/>
    <w:rsid w:val="00717E78"/>
    <w:rsid w:val="007A0C72"/>
    <w:rsid w:val="007A0E05"/>
    <w:rsid w:val="007A3B64"/>
    <w:rsid w:val="007F5B8A"/>
    <w:rsid w:val="0081114C"/>
    <w:rsid w:val="00825678"/>
    <w:rsid w:val="008349D3"/>
    <w:rsid w:val="0084193E"/>
    <w:rsid w:val="00853F15"/>
    <w:rsid w:val="00875922"/>
    <w:rsid w:val="008B3642"/>
    <w:rsid w:val="009554D9"/>
    <w:rsid w:val="009857FA"/>
    <w:rsid w:val="00A13343"/>
    <w:rsid w:val="00A61555"/>
    <w:rsid w:val="00A63A41"/>
    <w:rsid w:val="00A63CEF"/>
    <w:rsid w:val="00A71224"/>
    <w:rsid w:val="00A87EEE"/>
    <w:rsid w:val="00AC1570"/>
    <w:rsid w:val="00B30C79"/>
    <w:rsid w:val="00B4373B"/>
    <w:rsid w:val="00B7751C"/>
    <w:rsid w:val="00B91D66"/>
    <w:rsid w:val="00B91F81"/>
    <w:rsid w:val="00BC7FDB"/>
    <w:rsid w:val="00BF4E09"/>
    <w:rsid w:val="00C00586"/>
    <w:rsid w:val="00C376DB"/>
    <w:rsid w:val="00C66422"/>
    <w:rsid w:val="00CA2E35"/>
    <w:rsid w:val="00CC70E0"/>
    <w:rsid w:val="00D43AE7"/>
    <w:rsid w:val="00D60AA7"/>
    <w:rsid w:val="00D80884"/>
    <w:rsid w:val="00D81414"/>
    <w:rsid w:val="00DA1AC3"/>
    <w:rsid w:val="00DC3EBB"/>
    <w:rsid w:val="00E1676F"/>
    <w:rsid w:val="00E50C30"/>
    <w:rsid w:val="00E637EC"/>
    <w:rsid w:val="00E91579"/>
    <w:rsid w:val="00E97C4F"/>
    <w:rsid w:val="00EE2061"/>
    <w:rsid w:val="00F237B5"/>
    <w:rsid w:val="00F56E1F"/>
    <w:rsid w:val="00F66BE2"/>
    <w:rsid w:val="00F700F1"/>
    <w:rsid w:val="00F80A34"/>
    <w:rsid w:val="00F94D08"/>
    <w:rsid w:val="00F9656F"/>
    <w:rsid w:val="00FC6C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9CBAC"/>
  <w15:chartTrackingRefBased/>
  <w15:docId w15:val="{902A61A0-06CF-4FF1-987E-C2CFE8A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4D9"/>
    <w:rPr>
      <w:rFonts w:eastAsiaTheme="majorEastAsia" w:cstheme="majorBidi"/>
      <w:color w:val="272727" w:themeColor="text1" w:themeTint="D8"/>
    </w:rPr>
  </w:style>
  <w:style w:type="paragraph" w:styleId="Title">
    <w:name w:val="Title"/>
    <w:basedOn w:val="Normal"/>
    <w:next w:val="Normal"/>
    <w:link w:val="TitleChar"/>
    <w:uiPriority w:val="10"/>
    <w:qFormat/>
    <w:rsid w:val="0095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4D9"/>
    <w:pPr>
      <w:spacing w:before="160"/>
      <w:jc w:val="center"/>
    </w:pPr>
    <w:rPr>
      <w:i/>
      <w:iCs/>
      <w:color w:val="404040" w:themeColor="text1" w:themeTint="BF"/>
    </w:rPr>
  </w:style>
  <w:style w:type="character" w:customStyle="1" w:styleId="QuoteChar">
    <w:name w:val="Quote Char"/>
    <w:basedOn w:val="DefaultParagraphFont"/>
    <w:link w:val="Quote"/>
    <w:uiPriority w:val="29"/>
    <w:rsid w:val="009554D9"/>
    <w:rPr>
      <w:i/>
      <w:iCs/>
      <w:color w:val="404040" w:themeColor="text1" w:themeTint="BF"/>
    </w:rPr>
  </w:style>
  <w:style w:type="paragraph" w:styleId="ListParagraph">
    <w:name w:val="List Paragraph"/>
    <w:basedOn w:val="Normal"/>
    <w:uiPriority w:val="34"/>
    <w:qFormat/>
    <w:rsid w:val="009554D9"/>
    <w:pPr>
      <w:ind w:left="720"/>
      <w:contextualSpacing/>
    </w:pPr>
  </w:style>
  <w:style w:type="character" w:styleId="IntenseEmphasis">
    <w:name w:val="Intense Emphasis"/>
    <w:basedOn w:val="DefaultParagraphFont"/>
    <w:uiPriority w:val="21"/>
    <w:qFormat/>
    <w:rsid w:val="009554D9"/>
    <w:rPr>
      <w:i/>
      <w:iCs/>
      <w:color w:val="0F4761" w:themeColor="accent1" w:themeShade="BF"/>
    </w:rPr>
  </w:style>
  <w:style w:type="paragraph" w:styleId="IntenseQuote">
    <w:name w:val="Intense Quote"/>
    <w:basedOn w:val="Normal"/>
    <w:next w:val="Normal"/>
    <w:link w:val="IntenseQuoteChar"/>
    <w:uiPriority w:val="30"/>
    <w:qFormat/>
    <w:rsid w:val="0095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4D9"/>
    <w:rPr>
      <w:i/>
      <w:iCs/>
      <w:color w:val="0F4761" w:themeColor="accent1" w:themeShade="BF"/>
    </w:rPr>
  </w:style>
  <w:style w:type="character" w:styleId="IntenseReference">
    <w:name w:val="Intense Reference"/>
    <w:basedOn w:val="DefaultParagraphFont"/>
    <w:uiPriority w:val="32"/>
    <w:qFormat/>
    <w:rsid w:val="009554D9"/>
    <w:rPr>
      <w:b/>
      <w:bCs/>
      <w:smallCaps/>
      <w:color w:val="0F4761" w:themeColor="accent1" w:themeShade="BF"/>
      <w:spacing w:val="5"/>
    </w:rPr>
  </w:style>
  <w:style w:type="paragraph" w:styleId="NormalWeb">
    <w:name w:val="Normal (Web)"/>
    <w:basedOn w:val="Normal"/>
    <w:uiPriority w:val="99"/>
    <w:semiHidden/>
    <w:unhideWhenUsed/>
    <w:rsid w:val="009554D9"/>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table" w:styleId="TableGrid">
    <w:name w:val="Table Grid"/>
    <w:basedOn w:val="TableNormal"/>
    <w:uiPriority w:val="39"/>
    <w:rsid w:val="0095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9554D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554D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CommentReference">
    <w:name w:val="annotation reference"/>
    <w:basedOn w:val="DefaultParagraphFont"/>
    <w:uiPriority w:val="99"/>
    <w:semiHidden/>
    <w:unhideWhenUsed/>
    <w:rsid w:val="002527CA"/>
    <w:rPr>
      <w:sz w:val="16"/>
      <w:szCs w:val="16"/>
    </w:rPr>
  </w:style>
  <w:style w:type="paragraph" w:styleId="CommentText">
    <w:name w:val="annotation text"/>
    <w:basedOn w:val="Normal"/>
    <w:link w:val="CommentTextChar"/>
    <w:uiPriority w:val="99"/>
    <w:semiHidden/>
    <w:unhideWhenUsed/>
    <w:rsid w:val="002527CA"/>
    <w:pPr>
      <w:spacing w:line="240" w:lineRule="auto"/>
    </w:pPr>
    <w:rPr>
      <w:sz w:val="20"/>
      <w:szCs w:val="20"/>
    </w:rPr>
  </w:style>
  <w:style w:type="character" w:customStyle="1" w:styleId="CommentTextChar">
    <w:name w:val="Comment Text Char"/>
    <w:basedOn w:val="DefaultParagraphFont"/>
    <w:link w:val="CommentText"/>
    <w:uiPriority w:val="99"/>
    <w:semiHidden/>
    <w:rsid w:val="002527CA"/>
    <w:rPr>
      <w:sz w:val="20"/>
      <w:szCs w:val="20"/>
    </w:rPr>
  </w:style>
  <w:style w:type="paragraph" w:styleId="CommentSubject">
    <w:name w:val="annotation subject"/>
    <w:basedOn w:val="CommentText"/>
    <w:next w:val="CommentText"/>
    <w:link w:val="CommentSubjectChar"/>
    <w:uiPriority w:val="99"/>
    <w:semiHidden/>
    <w:unhideWhenUsed/>
    <w:rsid w:val="002527CA"/>
    <w:rPr>
      <w:b/>
      <w:bCs/>
    </w:rPr>
  </w:style>
  <w:style w:type="character" w:customStyle="1" w:styleId="CommentSubjectChar">
    <w:name w:val="Comment Subject Char"/>
    <w:basedOn w:val="CommentTextChar"/>
    <w:link w:val="CommentSubject"/>
    <w:uiPriority w:val="99"/>
    <w:semiHidden/>
    <w:rsid w:val="002527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15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906bd9-d8e1-495f-88ee-ef7db9efb329">
      <Terms xmlns="http://schemas.microsoft.com/office/infopath/2007/PartnerControls"/>
    </lcf76f155ced4ddcb4097134ff3c332f>
    <TaxCatchAll xmlns="687f1f6d-cfcc-4b4a-8dcb-c1632bb39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786095C5EB84EB129F8F4B18ADBE9" ma:contentTypeVersion="17" ma:contentTypeDescription="Create a new document." ma:contentTypeScope="" ma:versionID="b730cf62bf1509906c85d7d90c73958e">
  <xsd:schema xmlns:xsd="http://www.w3.org/2001/XMLSchema" xmlns:xs="http://www.w3.org/2001/XMLSchema" xmlns:p="http://schemas.microsoft.com/office/2006/metadata/properties" xmlns:ns2="79906bd9-d8e1-495f-88ee-ef7db9efb329" xmlns:ns3="687f1f6d-cfcc-4b4a-8dcb-c1632bb39dd8" targetNamespace="http://schemas.microsoft.com/office/2006/metadata/properties" ma:root="true" ma:fieldsID="161632ba1b32d787abdaf528aa22865a" ns2:_="" ns3:_="">
    <xsd:import namespace="79906bd9-d8e1-495f-88ee-ef7db9efb329"/>
    <xsd:import namespace="687f1f6d-cfcc-4b4a-8dcb-c1632bb39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06bd9-d8e1-495f-88ee-ef7db9efb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6ce410-c9ae-4dad-9efb-8d9709d110a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f1f6d-cfcc-4b4a-8dcb-c1632bb39d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8b549b-5960-469a-afa3-eeb15d112a46}" ma:internalName="TaxCatchAll" ma:showField="CatchAllData" ma:web="687f1f6d-cfcc-4b4a-8dcb-c1632bb39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C62BA-B144-489E-9074-EC4FED7FEDC8}">
  <ds:schemaRefs>
    <ds:schemaRef ds:uri="http://www.w3.org/XML/1998/namespace"/>
    <ds:schemaRef ds:uri="http://purl.org/dc/elements/1.1/"/>
    <ds:schemaRef ds:uri="http://schemas.microsoft.com/office/2006/metadata/properties"/>
    <ds:schemaRef ds:uri="http://purl.org/dc/terms/"/>
    <ds:schemaRef ds:uri="http://purl.org/dc/dcmitype/"/>
    <ds:schemaRef ds:uri="http://schemas.microsoft.com/office/2006/documentManagement/types"/>
    <ds:schemaRef ds:uri="6cf492a7-0a53-40e8-b84e-5edbbc4cd4d9"/>
    <ds:schemaRef ds:uri="http://schemas.openxmlformats.org/package/2006/metadata/core-properties"/>
    <ds:schemaRef ds:uri="http://schemas.microsoft.com/office/infopath/2007/PartnerControls"/>
    <ds:schemaRef ds:uri="3ccbdccd-d079-49d8-a9a8-1ee52dfce4ee"/>
  </ds:schemaRefs>
</ds:datastoreItem>
</file>

<file path=customXml/itemProps2.xml><?xml version="1.0" encoding="utf-8"?>
<ds:datastoreItem xmlns:ds="http://schemas.openxmlformats.org/officeDocument/2006/customXml" ds:itemID="{2AAAE55B-2944-4CF2-86EC-D25C05978012}">
  <ds:schemaRefs>
    <ds:schemaRef ds:uri="http://schemas.microsoft.com/sharepoint/v3/contenttype/forms"/>
  </ds:schemaRefs>
</ds:datastoreItem>
</file>

<file path=customXml/itemProps3.xml><?xml version="1.0" encoding="utf-8"?>
<ds:datastoreItem xmlns:ds="http://schemas.openxmlformats.org/officeDocument/2006/customXml" ds:itemID="{F3C41A72-04A4-4746-87AD-2ADFAA593EB8}"/>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4752</Characters>
  <Application>Microsoft Office Word</Application>
  <DocSecurity>0</DocSecurity>
  <Lines>190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Matron Muchena</dc:creator>
  <cp:keywords/>
  <dc:description/>
  <cp:lastModifiedBy>Matron Muchena</cp:lastModifiedBy>
  <cp:revision>2</cp:revision>
  <dcterms:created xsi:type="dcterms:W3CDTF">2024-11-07T08:18:00Z</dcterms:created>
  <dcterms:modified xsi:type="dcterms:W3CDTF">2024-11-07T08:18:00Z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0c20a52c-0a93-4a15-a101-00db01c74403</vt:lpwstr>
  </property>
  <property fmtid="{D5CDD505-2E9C-101B-9397-08002B2CF9AE}" pid="3" name="ContentTypeId">
    <vt:lpwstr>0x010100572786095C5EB84EB129F8F4B18ADBE9</vt:lpwstr>
  </property>
  <property fmtid="{D5CDD505-2E9C-101B-9397-08002B2CF9AE}" pid="4" name="MediaServiceImageTags">
    <vt:lpwstr/>
  </property>
</Properties>
</file>